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1C83D" w14:textId="77777777" w:rsidR="00275735" w:rsidRDefault="00275735" w:rsidP="00275735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75735">
        <w:rPr>
          <w:rFonts w:ascii="Times New Roman" w:hAnsi="Times New Roman" w:cs="Times New Roman"/>
          <w:b/>
          <w:sz w:val="24"/>
          <w:szCs w:val="24"/>
        </w:rPr>
        <w:t>IN THE SUPERIOR COURT OF THE VIRGIN ISLANDS</w:t>
      </w:r>
    </w:p>
    <w:p w14:paraId="474BB9C8" w14:textId="77777777" w:rsidR="00873857" w:rsidRPr="00275735" w:rsidRDefault="00873857" w:rsidP="00275735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22FD88" w14:textId="77777777" w:rsidR="00275735" w:rsidRPr="00275735" w:rsidRDefault="00275735" w:rsidP="00275735">
      <w:pPr>
        <w:tabs>
          <w:tab w:val="left" w:pos="46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5735">
        <w:rPr>
          <w:rFonts w:ascii="Times New Roman" w:hAnsi="Times New Roman" w:cs="Times New Roman"/>
          <w:b/>
          <w:sz w:val="24"/>
          <w:szCs w:val="24"/>
        </w:rPr>
        <w:t>DIVISION OF ST. CROIX</w:t>
      </w:r>
    </w:p>
    <w:p w14:paraId="3C651602" w14:textId="77777777" w:rsidR="00275735" w:rsidRDefault="00275735" w:rsidP="0087385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D0A2F22" w14:textId="77777777" w:rsidR="00873857" w:rsidRPr="00275735" w:rsidRDefault="00873857" w:rsidP="00873857">
      <w:pPr>
        <w:tabs>
          <w:tab w:val="left" w:pos="468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BEEE1D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WALEED HAMED</w:t>
      </w:r>
      <w:r w:rsidRPr="00275735">
        <w:rPr>
          <w:rFonts w:ascii="Times New Roman" w:hAnsi="Times New Roman"/>
          <w:sz w:val="24"/>
          <w:szCs w:val="24"/>
        </w:rPr>
        <w:t xml:space="preserve">, as Executor of the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69C1A24E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>Estate of MOHAMMAD HAMED,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447C6706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73891F1A" w14:textId="77777777" w:rsidR="00275735" w:rsidRDefault="00275735" w:rsidP="00275735">
      <w:pPr>
        <w:pStyle w:val="NoSpacing"/>
        <w:ind w:left="720" w:firstLine="720"/>
        <w:rPr>
          <w:rFonts w:ascii="Times New Roman" w:hAnsi="Times New Roman"/>
          <w:b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>Plaintiff/Counterclaim Defendant,</w:t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CIVIL NO. SX-12-CV-370</w:t>
      </w:r>
    </w:p>
    <w:p w14:paraId="6E7B250C" w14:textId="77777777" w:rsidR="00873857" w:rsidRPr="00275735" w:rsidRDefault="00873857" w:rsidP="00275735">
      <w:pPr>
        <w:pStyle w:val="NoSpacing"/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05494043" w14:textId="77777777" w:rsidR="00275735" w:rsidRPr="00275735" w:rsidRDefault="00275735" w:rsidP="00275735">
      <w:pPr>
        <w:pStyle w:val="NoSpacing"/>
        <w:ind w:firstLine="720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>v.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66330A67" w14:textId="77777777" w:rsidR="00275735" w:rsidRPr="00275735" w:rsidRDefault="00275735" w:rsidP="00275735">
      <w:pPr>
        <w:pStyle w:val="NoSpacing"/>
        <w:rPr>
          <w:rFonts w:ascii="Times New Roman" w:hAnsi="Times New Roman"/>
          <w:b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ACTION FOR INJUNCTIVE</w:t>
      </w:r>
    </w:p>
    <w:p w14:paraId="4F22F6DF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FATHI YUSUF</w:t>
      </w:r>
      <w:r w:rsidRPr="00275735">
        <w:rPr>
          <w:rFonts w:ascii="Times New Roman" w:hAnsi="Times New Roman"/>
          <w:sz w:val="24"/>
          <w:szCs w:val="24"/>
        </w:rPr>
        <w:t xml:space="preserve"> and </w:t>
      </w:r>
      <w:r w:rsidRPr="00275735">
        <w:rPr>
          <w:rFonts w:ascii="Times New Roman" w:hAnsi="Times New Roman"/>
          <w:b/>
          <w:sz w:val="24"/>
          <w:szCs w:val="24"/>
        </w:rPr>
        <w:t>UNITED CORPORATION</w:t>
      </w:r>
      <w:r w:rsidRPr="00275735">
        <w:rPr>
          <w:rFonts w:ascii="Times New Roman" w:hAnsi="Times New Roman"/>
          <w:sz w:val="24"/>
          <w:szCs w:val="24"/>
        </w:rPr>
        <w:t>,</w:t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RELIEF, DECLARATORY</w:t>
      </w:r>
    </w:p>
    <w:p w14:paraId="0B65A09B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 xml:space="preserve">)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JUDGMENT, AND</w:t>
      </w:r>
    </w:p>
    <w:p w14:paraId="54CF1ABF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Defendants/Counterclaimants,</w:t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PARTNERSHIP DISSOLUTION,</w:t>
      </w:r>
    </w:p>
    <w:p w14:paraId="2841F352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WIND UP, AND ACCOUNTING</w:t>
      </w:r>
    </w:p>
    <w:p w14:paraId="052053C7" w14:textId="77777777" w:rsid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="00873857">
        <w:rPr>
          <w:rFonts w:ascii="Times New Roman" w:hAnsi="Times New Roman"/>
          <w:sz w:val="24"/>
          <w:szCs w:val="24"/>
        </w:rPr>
        <w:t>v.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443ABB9B" w14:textId="77777777" w:rsidR="00873857" w:rsidRPr="00275735" w:rsidRDefault="00873857" w:rsidP="0027573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1C3BF9A2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WALEED HAMED</w:t>
      </w:r>
      <w:r w:rsidRPr="00275735">
        <w:rPr>
          <w:rFonts w:ascii="Times New Roman" w:hAnsi="Times New Roman"/>
          <w:sz w:val="24"/>
          <w:szCs w:val="24"/>
        </w:rPr>
        <w:t xml:space="preserve">, </w:t>
      </w:r>
      <w:r w:rsidRPr="00275735">
        <w:rPr>
          <w:rFonts w:ascii="Times New Roman" w:hAnsi="Times New Roman"/>
          <w:b/>
          <w:sz w:val="24"/>
          <w:szCs w:val="24"/>
        </w:rPr>
        <w:t>WAHEED HAMED</w:t>
      </w:r>
      <w:r w:rsidRPr="00275735">
        <w:rPr>
          <w:rFonts w:ascii="Times New Roman" w:hAnsi="Times New Roman"/>
          <w:sz w:val="24"/>
          <w:szCs w:val="24"/>
        </w:rPr>
        <w:t xml:space="preserve">, </w:t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43E48AE7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MUFEED HAMED</w:t>
      </w:r>
      <w:r w:rsidRPr="00275735">
        <w:rPr>
          <w:rFonts w:ascii="Times New Roman" w:hAnsi="Times New Roman"/>
          <w:sz w:val="24"/>
          <w:szCs w:val="24"/>
        </w:rPr>
        <w:t xml:space="preserve">, </w:t>
      </w:r>
      <w:r w:rsidRPr="00275735">
        <w:rPr>
          <w:rFonts w:ascii="Times New Roman" w:hAnsi="Times New Roman"/>
          <w:b/>
          <w:sz w:val="24"/>
          <w:szCs w:val="24"/>
        </w:rPr>
        <w:t>HISHAM HAMED</w:t>
      </w:r>
      <w:r w:rsidRPr="00275735">
        <w:rPr>
          <w:rFonts w:ascii="Times New Roman" w:hAnsi="Times New Roman"/>
          <w:sz w:val="24"/>
          <w:szCs w:val="24"/>
        </w:rPr>
        <w:t>, and</w:t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31B18B99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PLESSEN ENTERPRISES, INC.</w:t>
      </w:r>
      <w:r w:rsidRPr="00275735">
        <w:rPr>
          <w:rFonts w:ascii="Times New Roman" w:hAnsi="Times New Roman"/>
          <w:sz w:val="24"/>
          <w:szCs w:val="24"/>
        </w:rPr>
        <w:t>,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03453198" w14:textId="77777777" w:rsidR="00275735" w:rsidRPr="00275735" w:rsidRDefault="00275735" w:rsidP="00275735">
      <w:pPr>
        <w:pStyle w:val="NoSpacing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108C52DD" w14:textId="77777777" w:rsidR="00AE2A90" w:rsidRDefault="00275735" w:rsidP="00AE2A90">
      <w:pPr>
        <w:pStyle w:val="NoSpacing"/>
        <w:rPr>
          <w:rFonts w:ascii="Times New Roman" w:hAnsi="Times New Roman"/>
          <w:sz w:val="24"/>
          <w:szCs w:val="24"/>
        </w:rPr>
      </w:pPr>
      <w:r w:rsidRPr="00BF6AA3">
        <w:rPr>
          <w:rFonts w:ascii="Times New Roman" w:hAnsi="Times New Roman"/>
          <w:sz w:val="24"/>
          <w:szCs w:val="24"/>
        </w:rPr>
        <w:tab/>
        <w:t>Additional Counterclaim Defendants.</w:t>
      </w:r>
      <w:r w:rsidRPr="00BF6AA3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Consolidated With</w:t>
      </w:r>
    </w:p>
    <w:p w14:paraId="72539611" w14:textId="77777777" w:rsidR="00BF6AA3" w:rsidRPr="00BF6AA3" w:rsidRDefault="00BF6AA3" w:rsidP="00AE2A90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</w:t>
      </w:r>
    </w:p>
    <w:p w14:paraId="0BB0FA59" w14:textId="77777777" w:rsidR="00873857" w:rsidRPr="00873857" w:rsidRDefault="00873857" w:rsidP="00AE2A90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)</w:t>
      </w:r>
    </w:p>
    <w:p w14:paraId="1F80D8AA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WALEED HAMED</w:t>
      </w:r>
      <w:r w:rsidRPr="00275735">
        <w:rPr>
          <w:rFonts w:ascii="Times New Roman" w:hAnsi="Times New Roman"/>
          <w:sz w:val="24"/>
          <w:szCs w:val="24"/>
        </w:rPr>
        <w:t>, as Executor of the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2D04AB4E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>Estate of MOHAMMAD HAMED,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272C95FF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CIVIL NO. SX-14-CV-287</w:t>
      </w:r>
    </w:p>
    <w:p w14:paraId="74831620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 xml:space="preserve">Plaintiff, </w:t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63F4B632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ACTION FOR DAMAGES AND</w:t>
      </w:r>
    </w:p>
    <w:p w14:paraId="3DFE7DA5" w14:textId="77777777" w:rsid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="00873857">
        <w:rPr>
          <w:rFonts w:ascii="Times New Roman" w:hAnsi="Times New Roman"/>
          <w:sz w:val="24"/>
          <w:szCs w:val="24"/>
        </w:rPr>
        <w:t>v.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DECLARATORY JUDGMENT</w:t>
      </w:r>
    </w:p>
    <w:p w14:paraId="672708D8" w14:textId="77777777" w:rsidR="00873857" w:rsidRPr="00873857" w:rsidRDefault="00873857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5F8B2181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UNITED CORPORATION</w:t>
      </w:r>
      <w:r w:rsidRPr="00275735">
        <w:rPr>
          <w:rFonts w:ascii="Times New Roman" w:hAnsi="Times New Roman"/>
          <w:sz w:val="24"/>
          <w:szCs w:val="24"/>
        </w:rPr>
        <w:t>,</w:t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>)</w:t>
      </w:r>
    </w:p>
    <w:p w14:paraId="7791464C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1B42DC28" w14:textId="77777777" w:rsid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  <w:t>Defendant.</w:t>
      </w:r>
      <w:r w:rsidRPr="00BF6AA3">
        <w:rPr>
          <w:rFonts w:ascii="Times New Roman" w:hAnsi="Times New Roman"/>
          <w:sz w:val="24"/>
          <w:szCs w:val="24"/>
        </w:rPr>
        <w:tab/>
        <w:t>)</w:t>
      </w:r>
    </w:p>
    <w:p w14:paraId="6F049876" w14:textId="77777777" w:rsidR="00BF6AA3" w:rsidRPr="00BF6AA3" w:rsidRDefault="00BF6AA3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</w:t>
      </w:r>
    </w:p>
    <w:p w14:paraId="1E59CDF9" w14:textId="77777777" w:rsidR="00873857" w:rsidRPr="00275735" w:rsidRDefault="00873857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763F7A88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WALEED HAMED</w:t>
      </w:r>
      <w:r w:rsidRPr="00275735">
        <w:rPr>
          <w:rFonts w:ascii="Times New Roman" w:hAnsi="Times New Roman"/>
          <w:sz w:val="24"/>
          <w:szCs w:val="24"/>
        </w:rPr>
        <w:t xml:space="preserve">, as Executor of the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7C4CB2A2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>Estate of MOHAMMAD HAMED,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 xml:space="preserve">)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CIVIL NO. SX-14-CV-278</w:t>
      </w:r>
    </w:p>
    <w:p w14:paraId="256DDB2D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027E1D9A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 xml:space="preserve">Plaintiff, </w:t>
      </w:r>
      <w:r w:rsidRPr="00275735">
        <w:rPr>
          <w:rFonts w:ascii="Times New Roman" w:hAnsi="Times New Roman"/>
          <w:sz w:val="24"/>
          <w:szCs w:val="24"/>
        </w:rPr>
        <w:tab/>
        <w:t xml:space="preserve">)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ACTION FOR DEBT AND</w:t>
      </w:r>
      <w:r w:rsidRPr="00275735">
        <w:rPr>
          <w:rFonts w:ascii="Times New Roman" w:hAnsi="Times New Roman"/>
          <w:sz w:val="24"/>
          <w:szCs w:val="24"/>
        </w:rPr>
        <w:tab/>
      </w:r>
    </w:p>
    <w:p w14:paraId="3B423EAA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  <w:t>v.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 xml:space="preserve">) 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>CONVERSION</w:t>
      </w:r>
    </w:p>
    <w:p w14:paraId="776ACF8E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b/>
          <w:sz w:val="24"/>
          <w:szCs w:val="24"/>
        </w:rPr>
      </w:pP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ab/>
        <w:t>)</w:t>
      </w:r>
    </w:p>
    <w:p w14:paraId="57A97C96" w14:textId="77777777" w:rsidR="00275735" w:rsidRP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275735">
        <w:rPr>
          <w:rFonts w:ascii="Times New Roman" w:hAnsi="Times New Roman"/>
          <w:b/>
          <w:sz w:val="24"/>
          <w:szCs w:val="24"/>
        </w:rPr>
        <w:t>FATHI YUSUF</w:t>
      </w:r>
      <w:r w:rsidRPr="00275735">
        <w:rPr>
          <w:rFonts w:ascii="Times New Roman" w:hAnsi="Times New Roman"/>
          <w:sz w:val="24"/>
          <w:szCs w:val="24"/>
        </w:rPr>
        <w:t>,</w:t>
      </w:r>
      <w:r w:rsidRPr="00275735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b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>)</w:t>
      </w:r>
    </w:p>
    <w:p w14:paraId="2EDFE4B9" w14:textId="77777777" w:rsidR="00275735" w:rsidRDefault="00275735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</w:r>
      <w:r w:rsidRPr="00BF6AA3">
        <w:rPr>
          <w:rFonts w:ascii="Times New Roman" w:hAnsi="Times New Roman"/>
          <w:sz w:val="24"/>
          <w:szCs w:val="24"/>
        </w:rPr>
        <w:tab/>
        <w:t>Defendant.</w:t>
      </w:r>
      <w:r w:rsidRPr="00BF6AA3">
        <w:rPr>
          <w:rFonts w:ascii="Times New Roman" w:hAnsi="Times New Roman"/>
          <w:sz w:val="24"/>
          <w:szCs w:val="24"/>
        </w:rPr>
        <w:tab/>
      </w:r>
      <w:r w:rsidRPr="00275735">
        <w:rPr>
          <w:rFonts w:ascii="Times New Roman" w:hAnsi="Times New Roman"/>
          <w:sz w:val="24"/>
          <w:szCs w:val="24"/>
        </w:rPr>
        <w:t>)</w:t>
      </w:r>
    </w:p>
    <w:p w14:paraId="5E56604D" w14:textId="77777777" w:rsidR="00BF6AA3" w:rsidRDefault="00BF6AA3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>)</w:t>
      </w:r>
    </w:p>
    <w:p w14:paraId="32B954AC" w14:textId="77777777" w:rsidR="00BF6AA3" w:rsidRDefault="00BF6AA3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</w:rPr>
      </w:pPr>
    </w:p>
    <w:p w14:paraId="0AF21724" w14:textId="77777777" w:rsidR="00AE2A90" w:rsidRPr="00AE2A90" w:rsidRDefault="00AE2A90" w:rsidP="00275735">
      <w:pPr>
        <w:pStyle w:val="MediumGrid21"/>
        <w:tabs>
          <w:tab w:val="left" w:pos="720"/>
        </w:tabs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FATHI YUSUF</w:t>
      </w:r>
      <w:r>
        <w:rPr>
          <w:rFonts w:ascii="Times New Roman" w:hAnsi="Times New Roman"/>
          <w:sz w:val="24"/>
          <w:szCs w:val="24"/>
        </w:rPr>
        <w:t xml:space="preserve"> and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)</w:t>
      </w:r>
    </w:p>
    <w:p w14:paraId="046E6C97" w14:textId="77777777" w:rsidR="00275735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UNITED CORPORATION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1B488C4A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93AA589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Plaintiffs,</w:t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CIVIL NO. ST-17-CV-384</w:t>
      </w:r>
    </w:p>
    <w:p w14:paraId="69ED4A84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4F508A4F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ACTION TO SET ASIDE</w:t>
      </w:r>
    </w:p>
    <w:p w14:paraId="5FD6E92A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FRAUDULENT TRANSFERS</w:t>
      </w:r>
    </w:p>
    <w:p w14:paraId="52BBE2BF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ESTATE OF MOHAMMAD HAMED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0CF6A836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WALEED HAMED</w:t>
      </w:r>
      <w:r>
        <w:rPr>
          <w:rFonts w:ascii="Times New Roman" w:hAnsi="Times New Roman" w:cs="Times New Roman"/>
          <w:sz w:val="24"/>
          <w:szCs w:val="24"/>
        </w:rPr>
        <w:t>, as Executor of the Estate of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D9FC587" w14:textId="77777777" w:rsidR="00AE2A90" w:rsidRDefault="00AE2A90" w:rsidP="00CC64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Mohammad Hamed, and </w:t>
      </w:r>
      <w:r>
        <w:rPr>
          <w:rFonts w:ascii="Times New Roman" w:hAnsi="Times New Roman" w:cs="Times New Roman"/>
          <w:b/>
          <w:sz w:val="24"/>
          <w:szCs w:val="24"/>
        </w:rPr>
        <w:t>THE MOHAMMAD A.</w:t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2569C8CD" w14:textId="77777777" w:rsidR="00AE2A90" w:rsidRDefault="00AE2A90" w:rsidP="00AE2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Pr="00AE2A90">
        <w:rPr>
          <w:rFonts w:ascii="Times New Roman" w:hAnsi="Times New Roman" w:cs="Times New Roman"/>
          <w:b/>
          <w:sz w:val="24"/>
          <w:szCs w:val="24"/>
        </w:rPr>
        <w:t>AMED LIVING TRUST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)</w:t>
      </w:r>
    </w:p>
    <w:p w14:paraId="66492495" w14:textId="77777777" w:rsidR="00AE2A90" w:rsidRPr="00873857" w:rsidRDefault="00AE2A90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1F0D463E" w14:textId="77777777" w:rsidR="00AE2A90" w:rsidRPr="00873857" w:rsidRDefault="00AE2A90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Defendants.</w:t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5B4C7165" w14:textId="77777777" w:rsidR="00AE2A90" w:rsidRPr="00873857" w:rsidRDefault="00AE2A90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>)</w:t>
      </w:r>
    </w:p>
    <w:p w14:paraId="1EA7045D" w14:textId="77777777" w:rsidR="00873857" w:rsidRPr="00EF53CD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F53CD">
        <w:rPr>
          <w:rFonts w:ascii="Times New Roman" w:hAnsi="Times New Roman" w:cs="Times New Roman"/>
          <w:b/>
          <w:sz w:val="24"/>
          <w:szCs w:val="24"/>
        </w:rPr>
        <w:t>)</w:t>
      </w:r>
    </w:p>
    <w:p w14:paraId="085F2101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b/>
          <w:sz w:val="24"/>
          <w:szCs w:val="24"/>
        </w:rPr>
        <w:t>KAC357, INC.</w:t>
      </w:r>
      <w:r w:rsidRPr="00873857">
        <w:rPr>
          <w:rFonts w:ascii="Times New Roman" w:hAnsi="Times New Roman" w:cs="Times New Roman"/>
          <w:sz w:val="24"/>
          <w:szCs w:val="24"/>
        </w:rPr>
        <w:t>,</w:t>
      </w:r>
      <w:r w:rsidR="00BF6AA3">
        <w:rPr>
          <w:rFonts w:ascii="Times New Roman" w:hAnsi="Times New Roman" w:cs="Times New Roman"/>
          <w:sz w:val="24"/>
          <w:szCs w:val="24"/>
        </w:rPr>
        <w:tab/>
      </w:r>
      <w:r w:rsidR="00BF6AA3">
        <w:rPr>
          <w:rFonts w:ascii="Times New Roman" w:hAnsi="Times New Roman" w:cs="Times New Roman"/>
          <w:sz w:val="24"/>
          <w:szCs w:val="24"/>
        </w:rPr>
        <w:tab/>
      </w:r>
      <w:r w:rsidR="00BF6AA3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4481E633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46690D44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Plaintiff,</w:t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>CASE NO.: SX-18-CV-219</w:t>
      </w:r>
    </w:p>
    <w:p w14:paraId="472EC245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67DF9F5D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  <w:t>v.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>ACTION FOR DEBT AND</w:t>
      </w:r>
    </w:p>
    <w:p w14:paraId="08F1ABDF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>)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b/>
          <w:sz w:val="24"/>
          <w:szCs w:val="24"/>
        </w:rPr>
        <w:t>UNJUST ENRICHMENT</w:t>
      </w:r>
    </w:p>
    <w:p w14:paraId="3A5B51DE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b/>
          <w:sz w:val="24"/>
          <w:szCs w:val="24"/>
        </w:rPr>
        <w:t>FATHI YUSUF</w:t>
      </w:r>
      <w:r w:rsidR="00EE7A83">
        <w:rPr>
          <w:rFonts w:ascii="Times New Roman" w:hAnsi="Times New Roman" w:cs="Times New Roman"/>
          <w:sz w:val="24"/>
          <w:szCs w:val="24"/>
        </w:rPr>
        <w:t>, a partner, and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5C6092E7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b/>
          <w:sz w:val="24"/>
          <w:szCs w:val="24"/>
        </w:rPr>
        <w:t>THE HAMED-YUSUF PARTNERSHIP</w:t>
      </w:r>
      <w:r w:rsidRPr="00873857">
        <w:rPr>
          <w:rFonts w:ascii="Times New Roman" w:hAnsi="Times New Roman" w:cs="Times New Roman"/>
          <w:b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7FF09F46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 xml:space="preserve">a/k/a </w:t>
      </w:r>
      <w:r w:rsidRPr="00873857">
        <w:rPr>
          <w:rFonts w:ascii="Times New Roman" w:hAnsi="Times New Roman" w:cs="Times New Roman"/>
          <w:b/>
          <w:sz w:val="24"/>
          <w:szCs w:val="24"/>
        </w:rPr>
        <w:t>THE PLAZA EXTRA SUPERMARKET</w:t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4D1B4E32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b/>
          <w:sz w:val="24"/>
          <w:szCs w:val="24"/>
        </w:rPr>
        <w:t>PARTNERSHIP</w:t>
      </w:r>
      <w:r w:rsidRPr="00873857">
        <w:rPr>
          <w:rFonts w:ascii="Times New Roman" w:hAnsi="Times New Roman" w:cs="Times New Roman"/>
          <w:sz w:val="24"/>
          <w:szCs w:val="24"/>
        </w:rPr>
        <w:t>,</w:t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2B93A11E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5998C447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ab/>
        <w:t>Defendants.</w:t>
      </w:r>
      <w:r w:rsidRPr="00873857">
        <w:rPr>
          <w:rFonts w:ascii="Times New Roman" w:hAnsi="Times New Roman" w:cs="Times New Roman"/>
          <w:sz w:val="24"/>
          <w:szCs w:val="24"/>
        </w:rPr>
        <w:tab/>
        <w:t>)</w:t>
      </w:r>
    </w:p>
    <w:p w14:paraId="54AEC377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73857">
        <w:rPr>
          <w:rFonts w:ascii="Times New Roman" w:hAnsi="Times New Roman" w:cs="Times New Roman"/>
          <w:sz w:val="24"/>
          <w:szCs w:val="24"/>
        </w:rPr>
        <w:t>)</w:t>
      </w:r>
    </w:p>
    <w:p w14:paraId="4F8D86BE" w14:textId="77777777" w:rsidR="00873857" w:rsidRPr="00873857" w:rsidRDefault="00873857" w:rsidP="008738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7110D" w14:textId="77777777" w:rsidR="00BF6AA3" w:rsidRPr="00BF6AA3" w:rsidRDefault="00EF53CD" w:rsidP="00BF6AA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MOTION FOR ORDER RE CONSOLIDATED CLAIMS ON </w:t>
      </w:r>
      <w:r w:rsidR="00BF6AA3" w:rsidRPr="00BF6AA3">
        <w:rPr>
          <w:rFonts w:ascii="Times New Roman" w:hAnsi="Times New Roman" w:cs="Times New Roman"/>
          <w:b/>
          <w:sz w:val="24"/>
          <w:szCs w:val="24"/>
          <w:u w:val="single"/>
        </w:rPr>
        <w:t>STIPULATION</w:t>
      </w:r>
    </w:p>
    <w:p w14:paraId="09D5D407" w14:textId="77777777" w:rsidR="00EF53CD" w:rsidRDefault="00EF53CD" w:rsidP="00EF53C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F53CD">
        <w:rPr>
          <w:rFonts w:ascii="Times New Roman" w:hAnsi="Times New Roman" w:cs="Times New Roman"/>
          <w:sz w:val="24"/>
          <w:szCs w:val="24"/>
        </w:rPr>
        <w:t xml:space="preserve">The parties have </w:t>
      </w:r>
      <w:proofErr w:type="gramStart"/>
      <w:r w:rsidRPr="00EF53CD">
        <w:rPr>
          <w:rFonts w:ascii="Times New Roman" w:hAnsi="Times New Roman" w:cs="Times New Roman"/>
          <w:sz w:val="24"/>
          <w:szCs w:val="24"/>
        </w:rPr>
        <w:t>entered into</w:t>
      </w:r>
      <w:proofErr w:type="gramEnd"/>
      <w:r w:rsidRPr="00EF5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attached Stipulation (</w:t>
      </w:r>
      <w:r w:rsidRPr="001F6A68">
        <w:rPr>
          <w:rFonts w:ascii="Times New Roman" w:hAnsi="Times New Roman" w:cs="Times New Roman"/>
          <w:b/>
          <w:sz w:val="24"/>
          <w:szCs w:val="24"/>
        </w:rPr>
        <w:t>Exhibit A</w:t>
      </w:r>
      <w:r>
        <w:rPr>
          <w:rFonts w:ascii="Times New Roman" w:hAnsi="Times New Roman" w:cs="Times New Roman"/>
          <w:sz w:val="24"/>
          <w:szCs w:val="24"/>
        </w:rPr>
        <w:t>) and ask the Special Master to enter the Proposed Order (</w:t>
      </w:r>
      <w:r w:rsidRPr="001F6A68">
        <w:rPr>
          <w:rFonts w:ascii="Times New Roman" w:hAnsi="Times New Roman" w:cs="Times New Roman"/>
          <w:b/>
          <w:sz w:val="24"/>
          <w:szCs w:val="24"/>
        </w:rPr>
        <w:t>Exhibit B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B33BBC6" w14:textId="77777777" w:rsidR="00BF6AA3" w:rsidRPr="00BF6AA3" w:rsidRDefault="00EF53CD" w:rsidP="00BF6AA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BF6AA3" w:rsidRPr="00BF6AA3">
        <w:rPr>
          <w:rFonts w:ascii="Times New Roman" w:hAnsi="Times New Roman" w:cs="Times New Roman"/>
          <w:sz w:val="24"/>
          <w:szCs w:val="24"/>
        </w:rPr>
        <w:t xml:space="preserve">ase </w:t>
      </w:r>
      <w:r>
        <w:rPr>
          <w:rFonts w:ascii="Times New Roman" w:hAnsi="Times New Roman" w:cs="Times New Roman"/>
          <w:sz w:val="24"/>
          <w:szCs w:val="24"/>
        </w:rPr>
        <w:t>N</w:t>
      </w:r>
      <w:r w:rsidR="00BF6AA3" w:rsidRPr="00BF6AA3">
        <w:rPr>
          <w:rFonts w:ascii="Times New Roman" w:hAnsi="Times New Roman" w:cs="Times New Roman"/>
          <w:sz w:val="24"/>
          <w:szCs w:val="24"/>
        </w:rPr>
        <w:t xml:space="preserve">o. </w:t>
      </w:r>
      <w:r w:rsidR="00BF6AA3">
        <w:rPr>
          <w:rFonts w:ascii="Times New Roman" w:hAnsi="Times New Roman" w:cs="Times New Roman"/>
          <w:sz w:val="24"/>
          <w:szCs w:val="24"/>
        </w:rPr>
        <w:t>SX-18-CV-219</w:t>
      </w:r>
      <w:r w:rsidR="00BF6AA3" w:rsidRPr="00BF6AA3">
        <w:rPr>
          <w:rFonts w:ascii="Times New Roman" w:hAnsi="Times New Roman" w:cs="Times New Roman"/>
          <w:sz w:val="24"/>
          <w:szCs w:val="24"/>
        </w:rPr>
        <w:t>, was consolidated with this case by order dated August 15, 2018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="00BF6AA3" w:rsidRPr="00BF6AA3">
        <w:rPr>
          <w:rFonts w:ascii="Times New Roman" w:hAnsi="Times New Roman" w:cs="Times New Roman"/>
          <w:sz w:val="24"/>
          <w:szCs w:val="24"/>
        </w:rPr>
        <w:t>asserts claims of KAC357, Inc. (“KAC357”)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6AA3" w:rsidRPr="00BF6AA3">
        <w:rPr>
          <w:rFonts w:ascii="Times New Roman" w:hAnsi="Times New Roman" w:cs="Times New Roman"/>
          <w:sz w:val="24"/>
          <w:szCs w:val="24"/>
        </w:rPr>
        <w:t>against the partnership</w:t>
      </w:r>
      <w:r>
        <w:rPr>
          <w:rFonts w:ascii="Times New Roman" w:hAnsi="Times New Roman" w:cs="Times New Roman"/>
          <w:sz w:val="24"/>
          <w:szCs w:val="24"/>
        </w:rPr>
        <w:t>.  K</w:t>
      </w:r>
      <w:r w:rsidR="00436A8C">
        <w:rPr>
          <w:rFonts w:ascii="Times New Roman" w:hAnsi="Times New Roman" w:cs="Times New Roman"/>
          <w:sz w:val="24"/>
          <w:szCs w:val="24"/>
        </w:rPr>
        <w:t xml:space="preserve">AC 357’s Claims against the partnership were originally presented to Master Ross in Hamed’s Revised Claims before the separate action was brought, and </w:t>
      </w:r>
      <w:r w:rsidR="00BF6AA3" w:rsidRPr="00BF6AA3">
        <w:rPr>
          <w:rFonts w:ascii="Times New Roman" w:hAnsi="Times New Roman" w:cs="Times New Roman"/>
          <w:sz w:val="24"/>
          <w:szCs w:val="24"/>
        </w:rPr>
        <w:t xml:space="preserve">the parties believe that in the interests </w:t>
      </w:r>
      <w:r w:rsidR="00AD2A33">
        <w:rPr>
          <w:rFonts w:ascii="Times New Roman" w:hAnsi="Times New Roman" w:cs="Times New Roman"/>
          <w:sz w:val="24"/>
          <w:szCs w:val="24"/>
        </w:rPr>
        <w:t>of judicial economy KAC357</w:t>
      </w:r>
      <w:r w:rsidR="00BF6AA3" w:rsidRPr="00BF6AA3">
        <w:rPr>
          <w:rFonts w:ascii="Times New Roman" w:hAnsi="Times New Roman" w:cs="Times New Roman"/>
          <w:sz w:val="24"/>
          <w:szCs w:val="24"/>
        </w:rPr>
        <w:t>’s claims against the</w:t>
      </w:r>
      <w:r w:rsidR="00AD2A33">
        <w:rPr>
          <w:rFonts w:ascii="Times New Roman" w:hAnsi="Times New Roman" w:cs="Times New Roman"/>
          <w:sz w:val="24"/>
          <w:szCs w:val="24"/>
        </w:rPr>
        <w:t xml:space="preserve"> partnership should be resolved </w:t>
      </w:r>
      <w:r w:rsidR="00BF6AA3" w:rsidRPr="00BF6AA3">
        <w:rPr>
          <w:rFonts w:ascii="Times New Roman" w:hAnsi="Times New Roman" w:cs="Times New Roman"/>
          <w:sz w:val="24"/>
          <w:szCs w:val="24"/>
        </w:rPr>
        <w:t>by Master Ross;</w:t>
      </w:r>
    </w:p>
    <w:p w14:paraId="3AB793B7" w14:textId="77777777" w:rsidR="00EF53CD" w:rsidRPr="00EF53CD" w:rsidRDefault="00EF53CD" w:rsidP="00EF53C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53CD">
        <w:rPr>
          <w:rFonts w:ascii="Times New Roman" w:hAnsi="Times New Roman" w:cs="Times New Roman"/>
          <w:sz w:val="24"/>
          <w:szCs w:val="24"/>
        </w:rPr>
        <w:t>Thus</w:t>
      </w:r>
      <w:proofErr w:type="gramEnd"/>
      <w:r w:rsidRPr="00EF53CD">
        <w:rPr>
          <w:rFonts w:ascii="Times New Roman" w:hAnsi="Times New Roman" w:cs="Times New Roman"/>
          <w:sz w:val="24"/>
          <w:szCs w:val="24"/>
        </w:rPr>
        <w:t xml:space="preserve"> the parties ask for the attached order which provides</w:t>
      </w:r>
      <w:r w:rsidR="00BF6AA3" w:rsidRPr="00EF53CD">
        <w:rPr>
          <w:rFonts w:ascii="Times New Roman" w:hAnsi="Times New Roman" w:cs="Times New Roman"/>
          <w:sz w:val="24"/>
          <w:szCs w:val="24"/>
        </w:rPr>
        <w:t xml:space="preserve"> </w:t>
      </w:r>
      <w:r w:rsidRPr="00EF53CD">
        <w:rPr>
          <w:rFonts w:ascii="Times New Roman" w:hAnsi="Times New Roman" w:cs="Times New Roman"/>
          <w:sz w:val="24"/>
          <w:szCs w:val="24"/>
        </w:rPr>
        <w:t>that:</w:t>
      </w:r>
    </w:p>
    <w:p w14:paraId="2FAAA5D4" w14:textId="77777777" w:rsidR="00EF53CD" w:rsidRDefault="00EF53CD" w:rsidP="00EF53CD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0A88165" w14:textId="77777777" w:rsidR="00BF6AA3" w:rsidRPr="00EF53CD" w:rsidRDefault="00BF6AA3" w:rsidP="00EF53C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CD">
        <w:rPr>
          <w:rFonts w:ascii="Times New Roman" w:hAnsi="Times New Roman" w:cs="Times New Roman"/>
          <w:sz w:val="24"/>
          <w:szCs w:val="24"/>
        </w:rPr>
        <w:t>KAC357</w:t>
      </w:r>
      <w:r w:rsidR="00436A8C" w:rsidRPr="00EF53CD">
        <w:rPr>
          <w:rFonts w:ascii="Times New Roman" w:hAnsi="Times New Roman" w:cs="Times New Roman"/>
          <w:sz w:val="24"/>
          <w:szCs w:val="24"/>
        </w:rPr>
        <w:t>’s claims previously included in Hamed’s Revised Claims are deemed re</w:t>
      </w:r>
      <w:r w:rsidR="000F6E9F" w:rsidRPr="00EF53CD">
        <w:rPr>
          <w:rFonts w:ascii="Times New Roman" w:hAnsi="Times New Roman" w:cs="Times New Roman"/>
          <w:sz w:val="24"/>
          <w:szCs w:val="24"/>
        </w:rPr>
        <w:t>-pre</w:t>
      </w:r>
      <w:r w:rsidR="00436A8C" w:rsidRPr="00EF53CD">
        <w:rPr>
          <w:rFonts w:ascii="Times New Roman" w:hAnsi="Times New Roman" w:cs="Times New Roman"/>
          <w:sz w:val="24"/>
          <w:szCs w:val="24"/>
        </w:rPr>
        <w:t xml:space="preserve">sented </w:t>
      </w:r>
      <w:r w:rsidRPr="00EF53CD">
        <w:rPr>
          <w:rFonts w:ascii="Times New Roman" w:hAnsi="Times New Roman" w:cs="Times New Roman"/>
          <w:sz w:val="24"/>
          <w:szCs w:val="24"/>
        </w:rPr>
        <w:t>against the partnership to Master Ross for resolution by him</w:t>
      </w:r>
      <w:r w:rsidR="00436A8C" w:rsidRPr="00EF53CD">
        <w:rPr>
          <w:rFonts w:ascii="Times New Roman" w:hAnsi="Times New Roman" w:cs="Times New Roman"/>
          <w:sz w:val="24"/>
          <w:szCs w:val="24"/>
        </w:rPr>
        <w:t xml:space="preserve"> in a manner identical with all other Hamed Revised Claims</w:t>
      </w:r>
      <w:r w:rsidRPr="00EF53CD">
        <w:rPr>
          <w:rFonts w:ascii="Times New Roman" w:hAnsi="Times New Roman" w:cs="Times New Roman"/>
          <w:sz w:val="24"/>
          <w:szCs w:val="24"/>
        </w:rPr>
        <w:t>; and</w:t>
      </w:r>
    </w:p>
    <w:p w14:paraId="1B78CF31" w14:textId="77777777" w:rsidR="00BF6AA3" w:rsidRPr="00EF53CD" w:rsidRDefault="00BF6AA3" w:rsidP="00EF53CD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53CD">
        <w:rPr>
          <w:rFonts w:ascii="Times New Roman" w:hAnsi="Times New Roman" w:cs="Times New Roman"/>
          <w:sz w:val="24"/>
          <w:szCs w:val="24"/>
        </w:rPr>
        <w:t>Defendants need</w:t>
      </w:r>
      <w:r w:rsidR="00AD2A33" w:rsidRPr="00EF53CD">
        <w:rPr>
          <w:rFonts w:ascii="Times New Roman" w:hAnsi="Times New Roman" w:cs="Times New Roman"/>
          <w:sz w:val="24"/>
          <w:szCs w:val="24"/>
        </w:rPr>
        <w:t xml:space="preserve"> not answer this Complaint, and </w:t>
      </w:r>
      <w:r w:rsidRPr="00EF53CD">
        <w:rPr>
          <w:rFonts w:ascii="Times New Roman" w:hAnsi="Times New Roman" w:cs="Times New Roman"/>
          <w:sz w:val="24"/>
          <w:szCs w:val="24"/>
        </w:rPr>
        <w:t>instead</w:t>
      </w:r>
      <w:r w:rsidR="00AD2A33" w:rsidRPr="00EF53CD">
        <w:rPr>
          <w:rFonts w:ascii="Times New Roman" w:hAnsi="Times New Roman" w:cs="Times New Roman"/>
          <w:sz w:val="24"/>
          <w:szCs w:val="24"/>
        </w:rPr>
        <w:t xml:space="preserve"> KAC357 and </w:t>
      </w:r>
      <w:r w:rsidRPr="00EF53CD">
        <w:rPr>
          <w:rFonts w:ascii="Times New Roman" w:hAnsi="Times New Roman" w:cs="Times New Roman"/>
          <w:sz w:val="24"/>
          <w:szCs w:val="24"/>
        </w:rPr>
        <w:t xml:space="preserve">Fathi Yusuf will </w:t>
      </w:r>
      <w:r w:rsidR="00436A8C" w:rsidRPr="00EF53CD">
        <w:rPr>
          <w:rFonts w:ascii="Times New Roman" w:hAnsi="Times New Roman" w:cs="Times New Roman"/>
          <w:sz w:val="24"/>
          <w:szCs w:val="24"/>
        </w:rPr>
        <w:t xml:space="preserve">henceforth </w:t>
      </w:r>
      <w:r w:rsidRPr="00EF53CD">
        <w:rPr>
          <w:rFonts w:ascii="Times New Roman" w:hAnsi="Times New Roman" w:cs="Times New Roman"/>
          <w:sz w:val="24"/>
          <w:szCs w:val="24"/>
        </w:rPr>
        <w:t xml:space="preserve">file any necessary pleadings </w:t>
      </w:r>
      <w:r w:rsidR="00AD2A33" w:rsidRPr="00EF53CD">
        <w:rPr>
          <w:rFonts w:ascii="Times New Roman" w:hAnsi="Times New Roman" w:cs="Times New Roman"/>
          <w:sz w:val="24"/>
          <w:szCs w:val="24"/>
        </w:rPr>
        <w:t>concerning KAC357’s</w:t>
      </w:r>
      <w:r w:rsidRPr="00EF53CD">
        <w:rPr>
          <w:rFonts w:ascii="Times New Roman" w:hAnsi="Times New Roman" w:cs="Times New Roman"/>
          <w:sz w:val="24"/>
          <w:szCs w:val="24"/>
        </w:rPr>
        <w:t xml:space="preserve"> claims against the partnership </w:t>
      </w:r>
      <w:r w:rsidR="00AD2A33" w:rsidRPr="00EF53CD">
        <w:rPr>
          <w:rFonts w:ascii="Times New Roman" w:hAnsi="Times New Roman" w:cs="Times New Roman"/>
          <w:sz w:val="24"/>
          <w:szCs w:val="24"/>
        </w:rPr>
        <w:t>in the proceedings before Master</w:t>
      </w:r>
      <w:r w:rsidRPr="00EF53CD">
        <w:rPr>
          <w:rFonts w:ascii="Times New Roman" w:hAnsi="Times New Roman" w:cs="Times New Roman"/>
          <w:sz w:val="24"/>
          <w:szCs w:val="24"/>
        </w:rPr>
        <w:t xml:space="preserve"> Ross. </w:t>
      </w:r>
    </w:p>
    <w:p w14:paraId="04B159EE" w14:textId="77777777" w:rsidR="00BF6AA3" w:rsidRPr="00BF6AA3" w:rsidRDefault="00BF6AA3" w:rsidP="00BF6AA3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>Respectfully submitted,</w:t>
      </w:r>
    </w:p>
    <w:p w14:paraId="22D3ABBF" w14:textId="77777777" w:rsidR="00BF6AA3" w:rsidRPr="00BF6AA3" w:rsidRDefault="00BF6AA3" w:rsidP="00BF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07F47" w14:textId="77777777" w:rsidR="00BF6AA3" w:rsidRPr="00BF6AA3" w:rsidRDefault="00BF6AA3" w:rsidP="00BF6AA3">
      <w:pPr>
        <w:spacing w:after="0" w:line="240" w:lineRule="auto"/>
        <w:rPr>
          <w:rFonts w:ascii="Times New Roman" w:hAnsi="Times New Roman" w:cs="Times New Roman"/>
          <w:b/>
          <w:smallCaps/>
          <w:sz w:val="28"/>
          <w:szCs w:val="28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b/>
          <w:smallCaps/>
          <w:sz w:val="28"/>
          <w:szCs w:val="28"/>
        </w:rPr>
        <w:t>Law Offices of Joel H. Holt</w:t>
      </w:r>
    </w:p>
    <w:p w14:paraId="4FCF85CF" w14:textId="411A5DD3" w:rsidR="00BF6AA3" w:rsidRPr="00EF53CD" w:rsidRDefault="00BF6AA3" w:rsidP="00BF6AA3">
      <w:pPr>
        <w:spacing w:after="0" w:line="240" w:lineRule="auto"/>
        <w:rPr>
          <w:rFonts w:ascii="Cambria" w:hAnsi="Cambria" w:cs="Times New Roman"/>
          <w:sz w:val="24"/>
          <w:szCs w:val="24"/>
        </w:rPr>
      </w:pPr>
      <w:r w:rsidRPr="00BF6AA3">
        <w:rPr>
          <w:rFonts w:ascii="Times New Roman" w:hAnsi="Times New Roman" w:cs="Times New Roman"/>
          <w:b/>
          <w:sz w:val="24"/>
          <w:szCs w:val="24"/>
        </w:rPr>
        <w:t>DATED</w:t>
      </w:r>
      <w:r w:rsidRPr="00BF6AA3">
        <w:rPr>
          <w:rFonts w:ascii="Times New Roman" w:hAnsi="Times New Roman" w:cs="Times New Roman"/>
          <w:sz w:val="24"/>
          <w:szCs w:val="24"/>
        </w:rPr>
        <w:t xml:space="preserve">:  August </w:t>
      </w:r>
      <w:r w:rsidR="00EF53CD">
        <w:rPr>
          <w:rFonts w:ascii="Times New Roman" w:hAnsi="Times New Roman" w:cs="Times New Roman"/>
          <w:sz w:val="24"/>
          <w:szCs w:val="24"/>
        </w:rPr>
        <w:t>2</w:t>
      </w:r>
      <w:r w:rsidR="00830C09">
        <w:rPr>
          <w:rFonts w:ascii="Times New Roman" w:hAnsi="Times New Roman" w:cs="Times New Roman"/>
          <w:sz w:val="24"/>
          <w:szCs w:val="24"/>
        </w:rPr>
        <w:t>2</w:t>
      </w:r>
      <w:r w:rsidRPr="00BF6AA3">
        <w:rPr>
          <w:rFonts w:ascii="Times New Roman" w:hAnsi="Times New Roman" w:cs="Times New Roman"/>
          <w:sz w:val="24"/>
          <w:szCs w:val="24"/>
        </w:rPr>
        <w:t>, 2018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F6AA3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Pr="00BF6AA3">
        <w:rPr>
          <w:rFonts w:ascii="Times New Roman" w:hAnsi="Times New Roman" w:cs="Times New Roman"/>
          <w:sz w:val="24"/>
          <w:szCs w:val="24"/>
        </w:rPr>
        <w:t>:</w:t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="00EF53CD" w:rsidRPr="00EF53CD">
        <w:rPr>
          <w:rFonts w:ascii="CarlHartmann" w:hAnsi="CarlHartmann" w:cs="Times New Roman"/>
          <w:color w:val="365F91" w:themeColor="accent1" w:themeShade="BF"/>
          <w:sz w:val="72"/>
          <w:szCs w:val="72"/>
        </w:rPr>
        <w:t>A</w:t>
      </w:r>
      <w:r w:rsidR="00EF53CD">
        <w:rPr>
          <w:rFonts w:ascii="CarlHartmann" w:hAnsi="CarlHartmann" w:cs="Times New Roman"/>
          <w:color w:val="365F91" w:themeColor="accent1" w:themeShade="BF"/>
          <w:sz w:val="72"/>
          <w:szCs w:val="72"/>
        </w:rPr>
        <w:t xml:space="preserve"> </w:t>
      </w:r>
      <w:r w:rsidR="00EF53CD" w:rsidRPr="00EF53CD">
        <w:rPr>
          <w:rFonts w:ascii="Cambria" w:hAnsi="Cambria" w:cs="Times New Roman"/>
          <w:color w:val="365F91" w:themeColor="accent1" w:themeShade="BF"/>
          <w:sz w:val="24"/>
          <w:szCs w:val="24"/>
        </w:rPr>
        <w:t>for</w:t>
      </w:r>
    </w:p>
    <w:p w14:paraId="674D26D2" w14:textId="77777777" w:rsidR="00BF6AA3" w:rsidRPr="00BF6AA3" w:rsidRDefault="00BF6AA3" w:rsidP="00BF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b/>
          <w:sz w:val="24"/>
          <w:szCs w:val="24"/>
        </w:rPr>
        <w:t>JOEL H. HOLT</w:t>
      </w:r>
    </w:p>
    <w:p w14:paraId="15D73137" w14:textId="77777777" w:rsidR="00BF6AA3" w:rsidRPr="00BF6AA3" w:rsidRDefault="00BF6AA3" w:rsidP="00BF6AA3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>Quinn House - Suite 2</w:t>
      </w:r>
    </w:p>
    <w:p w14:paraId="7B87C62C" w14:textId="77777777" w:rsidR="00BF6AA3" w:rsidRPr="00BF6AA3" w:rsidRDefault="00BF6AA3" w:rsidP="00BF6AA3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>2132 Company Street</w:t>
      </w:r>
    </w:p>
    <w:p w14:paraId="22CA72DB" w14:textId="77777777" w:rsidR="00BF6AA3" w:rsidRPr="00BF6AA3" w:rsidRDefault="00BF6AA3" w:rsidP="00BF6AA3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 xml:space="preserve">Christiansted, St. Croix </w:t>
      </w:r>
    </w:p>
    <w:p w14:paraId="4BA5128D" w14:textId="77777777" w:rsidR="00BF6AA3" w:rsidRPr="00BF6AA3" w:rsidRDefault="00BF6AA3" w:rsidP="00BF6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  <w:t xml:space="preserve">U.S. Virgin </w:t>
      </w:r>
      <w:proofErr w:type="gramStart"/>
      <w:r w:rsidRPr="00BF6AA3">
        <w:rPr>
          <w:rFonts w:ascii="Times New Roman" w:hAnsi="Times New Roman" w:cs="Times New Roman"/>
          <w:sz w:val="24"/>
          <w:szCs w:val="24"/>
        </w:rPr>
        <w:t>Islands  00820</w:t>
      </w:r>
      <w:proofErr w:type="gramEnd"/>
    </w:p>
    <w:p w14:paraId="16C580A5" w14:textId="77777777" w:rsidR="00BF6AA3" w:rsidRPr="00BF6AA3" w:rsidRDefault="00BF6AA3" w:rsidP="00BF6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  <w:t>Telephone:</w:t>
      </w:r>
      <w:r w:rsidRPr="00BF6AA3">
        <w:rPr>
          <w:rFonts w:ascii="Times New Roman" w:hAnsi="Times New Roman" w:cs="Times New Roman"/>
          <w:sz w:val="24"/>
          <w:szCs w:val="24"/>
        </w:rPr>
        <w:tab/>
        <w:t>(340) 773-8709</w:t>
      </w:r>
    </w:p>
    <w:p w14:paraId="31E4F01E" w14:textId="77777777" w:rsidR="00BF6AA3" w:rsidRPr="00BF6AA3" w:rsidRDefault="00BF6AA3" w:rsidP="00BF6AA3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  <w:t>Facsimile:</w:t>
      </w:r>
      <w:r w:rsidRPr="00BF6AA3">
        <w:rPr>
          <w:rFonts w:ascii="Times New Roman" w:hAnsi="Times New Roman" w:cs="Times New Roman"/>
          <w:sz w:val="24"/>
          <w:szCs w:val="24"/>
        </w:rPr>
        <w:tab/>
        <w:t>(340) 773-8677</w:t>
      </w:r>
    </w:p>
    <w:p w14:paraId="36DC6EE3" w14:textId="77777777" w:rsidR="00BF6AA3" w:rsidRPr="00BF6AA3" w:rsidRDefault="00BF6AA3" w:rsidP="00BF6AA3">
      <w:pPr>
        <w:spacing w:after="0" w:line="240" w:lineRule="auto"/>
        <w:ind w:left="3600" w:firstLine="720"/>
        <w:rPr>
          <w:rStyle w:val="Hyperlink"/>
          <w:rFonts w:ascii="Times New Roman" w:hAnsi="Times New Roman" w:cs="Times New Roman"/>
          <w:sz w:val="24"/>
          <w:szCs w:val="24"/>
          <w:u w:val="single"/>
        </w:rPr>
      </w:pPr>
      <w:r w:rsidRPr="00BF6AA3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BF6AA3">
          <w:rPr>
            <w:rStyle w:val="Hyperlink"/>
            <w:rFonts w:ascii="Times New Roman" w:hAnsi="Times New Roman" w:cs="Times New Roman"/>
            <w:sz w:val="24"/>
            <w:szCs w:val="24"/>
            <w:u w:val="single"/>
          </w:rPr>
          <w:t>holtvi.plaza@gmail.com</w:t>
        </w:r>
      </w:hyperlink>
    </w:p>
    <w:p w14:paraId="4196D8F3" w14:textId="77777777" w:rsidR="001F6A68" w:rsidRDefault="001F6A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530DBDFD" w14:textId="77777777" w:rsidR="00BF6AA3" w:rsidRPr="00BF6AA3" w:rsidRDefault="00BF6AA3" w:rsidP="00BF6AA3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13E7956" w14:textId="77777777" w:rsidR="00BF6AA3" w:rsidRPr="00BF6AA3" w:rsidRDefault="00BF6AA3" w:rsidP="00EF53CD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b/>
          <w:bCs/>
          <w:sz w:val="24"/>
          <w:szCs w:val="24"/>
          <w:u w:val="single"/>
        </w:rPr>
        <w:t>CERTIFICATE OF SERVICE</w:t>
      </w:r>
    </w:p>
    <w:p w14:paraId="64C1BDB1" w14:textId="77777777" w:rsidR="00BF6AA3" w:rsidRPr="00BF6AA3" w:rsidRDefault="00BF6AA3" w:rsidP="00BF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72D41" w14:textId="77777777" w:rsidR="00BF6AA3" w:rsidRPr="00BF6AA3" w:rsidRDefault="00BF6AA3" w:rsidP="00BF6A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FFD69" w14:textId="083ED68A" w:rsidR="00BF6AA3" w:rsidRDefault="00BF6AA3" w:rsidP="00BF6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F6AA3">
        <w:rPr>
          <w:rFonts w:ascii="Times New Roman" w:hAnsi="Times New Roman" w:cs="Times New Roman"/>
          <w:sz w:val="24"/>
          <w:szCs w:val="24"/>
        </w:rPr>
        <w:t>I hereby c</w:t>
      </w:r>
      <w:r>
        <w:rPr>
          <w:rFonts w:ascii="Times New Roman" w:hAnsi="Times New Roman" w:cs="Times New Roman"/>
          <w:sz w:val="24"/>
          <w:szCs w:val="24"/>
        </w:rPr>
        <w:t xml:space="preserve">ertify that on this </w:t>
      </w:r>
      <w:r w:rsidR="00EF53CD">
        <w:rPr>
          <w:rFonts w:ascii="Times New Roman" w:hAnsi="Times New Roman" w:cs="Times New Roman"/>
          <w:sz w:val="24"/>
          <w:szCs w:val="24"/>
        </w:rPr>
        <w:t>2</w:t>
      </w:r>
      <w:r w:rsidR="00830C09">
        <w:rPr>
          <w:rFonts w:ascii="Times New Roman" w:hAnsi="Times New Roman" w:cs="Times New Roman"/>
          <w:sz w:val="24"/>
          <w:szCs w:val="24"/>
        </w:rPr>
        <w:t>nd</w:t>
      </w:r>
      <w:r w:rsidR="00EF53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day of </w:t>
      </w:r>
      <w:proofErr w:type="gramStart"/>
      <w:r>
        <w:rPr>
          <w:rFonts w:ascii="Times New Roman" w:hAnsi="Times New Roman" w:cs="Times New Roman"/>
          <w:sz w:val="24"/>
          <w:szCs w:val="24"/>
        </w:rPr>
        <w:t>August</w:t>
      </w:r>
      <w:r w:rsidRPr="00BF6AA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F6AA3">
        <w:rPr>
          <w:rFonts w:ascii="Times New Roman" w:hAnsi="Times New Roman" w:cs="Times New Roman"/>
          <w:sz w:val="24"/>
          <w:szCs w:val="24"/>
        </w:rPr>
        <w:t xml:space="preserve"> 2018, I caused the foregoing </w:t>
      </w:r>
      <w:r w:rsidR="00384F63" w:rsidRPr="00384F63">
        <w:rPr>
          <w:rFonts w:ascii="Times New Roman" w:hAnsi="Times New Roman" w:cs="Times New Roman"/>
          <w:sz w:val="24"/>
          <w:szCs w:val="24"/>
        </w:rPr>
        <w:t>motion</w:t>
      </w:r>
      <w:r w:rsidR="00384F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F6AA3">
        <w:rPr>
          <w:rFonts w:ascii="Times New Roman" w:hAnsi="Times New Roman" w:cs="Times New Roman"/>
          <w:sz w:val="24"/>
          <w:szCs w:val="24"/>
        </w:rPr>
        <w:t>to be served upon the following via the Case Anywhere docketing system:</w:t>
      </w:r>
    </w:p>
    <w:p w14:paraId="7FD7B245" w14:textId="10DEFD87" w:rsidR="003D41F3" w:rsidRDefault="003D41F3" w:rsidP="00BF6A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21D3761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0C09">
        <w:rPr>
          <w:rFonts w:ascii="Times New Roman" w:hAnsi="Times New Roman" w:cs="Times New Roman"/>
          <w:b/>
          <w:sz w:val="24"/>
          <w:szCs w:val="24"/>
        </w:rPr>
        <w:t>Hon. Edgar Ross</w:t>
      </w:r>
    </w:p>
    <w:p w14:paraId="65E26771" w14:textId="77777777" w:rsidR="00830C09" w:rsidRPr="00830C09" w:rsidRDefault="00830C09" w:rsidP="00830C0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30C09">
        <w:rPr>
          <w:rFonts w:ascii="Times New Roman" w:hAnsi="Times New Roman" w:cs="Times New Roman"/>
          <w:sz w:val="24"/>
          <w:szCs w:val="24"/>
        </w:rPr>
        <w:t>Special Master</w:t>
      </w:r>
    </w:p>
    <w:p w14:paraId="39A746C6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09">
        <w:rPr>
          <w:rFonts w:ascii="Times New Roman" w:hAnsi="Times New Roman" w:cs="Times New Roman"/>
          <w:sz w:val="24"/>
          <w:szCs w:val="24"/>
        </w:rPr>
        <w:t>edgarrossjudge@hotmail.com</w:t>
      </w:r>
    </w:p>
    <w:p w14:paraId="6152E2E8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D7DB56" w14:textId="77777777" w:rsidR="00830C09" w:rsidRPr="00830C09" w:rsidRDefault="00830C09" w:rsidP="00830C0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  <w:t>Gregory H. Hodges</w:t>
      </w:r>
    </w:p>
    <w:p w14:paraId="4B065226" w14:textId="77777777" w:rsidR="00830C09" w:rsidRPr="00830C09" w:rsidRDefault="00830C09" w:rsidP="00830C0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  <w:t>Stefan Herpel</w:t>
      </w:r>
    </w:p>
    <w:p w14:paraId="4C8A68D3" w14:textId="77777777" w:rsidR="00830C09" w:rsidRPr="00830C09" w:rsidRDefault="00830C09" w:rsidP="00830C0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b/>
          <w:bCs/>
          <w:color w:val="212121"/>
          <w:sz w:val="24"/>
          <w:szCs w:val="23"/>
        </w:rPr>
        <w:t>Charlotte Perrell</w:t>
      </w:r>
    </w:p>
    <w:p w14:paraId="74E44B81" w14:textId="77777777" w:rsidR="00830C09" w:rsidRPr="00830C09" w:rsidRDefault="00830C09" w:rsidP="00830C0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color w:val="212121"/>
          <w:sz w:val="24"/>
          <w:szCs w:val="23"/>
        </w:rPr>
        <w:t xml:space="preserve">Law House, 10000 Frederiksberg </w:t>
      </w:r>
      <w:proofErr w:type="spellStart"/>
      <w:r w:rsidRPr="00830C09">
        <w:rPr>
          <w:rFonts w:ascii="Times New Roman" w:eastAsia="Times New Roman" w:hAnsi="Times New Roman" w:cs="Times New Roman"/>
          <w:color w:val="212121"/>
          <w:sz w:val="24"/>
          <w:szCs w:val="23"/>
        </w:rPr>
        <w:t>Gade</w:t>
      </w:r>
      <w:proofErr w:type="spellEnd"/>
    </w:p>
    <w:p w14:paraId="7531806E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color w:val="212121"/>
          <w:sz w:val="24"/>
          <w:szCs w:val="23"/>
        </w:rPr>
        <w:t>P.O. Box 756</w:t>
      </w:r>
    </w:p>
    <w:p w14:paraId="071903CF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color w:val="212121"/>
          <w:sz w:val="24"/>
          <w:szCs w:val="23"/>
        </w:rPr>
        <w:t>St. Thomas, VI 00802</w:t>
      </w:r>
    </w:p>
    <w:p w14:paraId="65B3DBD0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color w:val="212121"/>
          <w:sz w:val="24"/>
          <w:szCs w:val="23"/>
        </w:rPr>
        <w:t>ghodges@dtflaw.com</w:t>
      </w:r>
    </w:p>
    <w:p w14:paraId="40049C92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3"/>
        </w:rPr>
      </w:pPr>
    </w:p>
    <w:p w14:paraId="0BF756FF" w14:textId="77777777" w:rsidR="00830C09" w:rsidRPr="00830C09" w:rsidRDefault="00830C09" w:rsidP="00830C0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3"/>
        </w:rPr>
      </w:pPr>
      <w:r w:rsidRPr="00830C09">
        <w:rPr>
          <w:rFonts w:ascii="Times New Roman" w:eastAsia="Times New Roman" w:hAnsi="Times New Roman" w:cs="Times New Roman"/>
          <w:b/>
          <w:sz w:val="24"/>
          <w:szCs w:val="23"/>
        </w:rPr>
        <w:t xml:space="preserve">Mark W. </w:t>
      </w:r>
      <w:r w:rsidRPr="00830C09">
        <w:rPr>
          <w:rFonts w:ascii="Times New Roman" w:eastAsia="Times New Roman" w:hAnsi="Times New Roman" w:cs="Times New Roman"/>
          <w:b/>
          <w:sz w:val="24"/>
          <w:szCs w:val="21"/>
        </w:rPr>
        <w:t>Eckard</w:t>
      </w:r>
    </w:p>
    <w:p w14:paraId="2AD132D4" w14:textId="77777777" w:rsidR="00830C09" w:rsidRPr="00830C09" w:rsidRDefault="00830C09" w:rsidP="00830C09">
      <w:pPr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</w:rPr>
      </w:pPr>
      <w:r w:rsidRPr="00830C09">
        <w:rPr>
          <w:rFonts w:ascii="Times New Roman" w:eastAsia="Times New Roman" w:hAnsi="Times New Roman" w:cs="Times New Roman"/>
          <w:sz w:val="24"/>
          <w:szCs w:val="21"/>
        </w:rPr>
        <w:t>Hamm, Eckard</w:t>
      </w:r>
      <w:r w:rsidRPr="00830C09">
        <w:rPr>
          <w:rFonts w:ascii="Times New Roman" w:eastAsia="Times New Roman" w:hAnsi="Times New Roman" w:cs="Times New Roman"/>
          <w:sz w:val="24"/>
          <w:szCs w:val="20"/>
        </w:rPr>
        <w:t>, LLP</w:t>
      </w:r>
    </w:p>
    <w:p w14:paraId="3697BFB7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830C09">
        <w:rPr>
          <w:rFonts w:ascii="Times New Roman" w:eastAsia="Times New Roman" w:hAnsi="Times New Roman" w:cs="Times New Roman"/>
          <w:sz w:val="24"/>
          <w:szCs w:val="21"/>
        </w:rPr>
        <w:t>5030 Anchor Way</w:t>
      </w:r>
    </w:p>
    <w:p w14:paraId="76A29B01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830C09">
        <w:rPr>
          <w:rFonts w:ascii="Times New Roman" w:eastAsia="Times New Roman" w:hAnsi="Times New Roman" w:cs="Times New Roman"/>
          <w:sz w:val="24"/>
          <w:szCs w:val="21"/>
        </w:rPr>
        <w:t xml:space="preserve">Christiansted, </w:t>
      </w:r>
      <w:r w:rsidRPr="00830C09">
        <w:rPr>
          <w:rFonts w:ascii="Times New Roman" w:eastAsia="Times New Roman" w:hAnsi="Times New Roman" w:cs="Times New Roman"/>
          <w:sz w:val="24"/>
          <w:szCs w:val="26"/>
        </w:rPr>
        <w:t xml:space="preserve">VI </w:t>
      </w:r>
      <w:r w:rsidRPr="00830C09">
        <w:rPr>
          <w:rFonts w:ascii="Times New Roman" w:eastAsia="Times New Roman" w:hAnsi="Times New Roman" w:cs="Times New Roman"/>
          <w:sz w:val="24"/>
          <w:szCs w:val="21"/>
        </w:rPr>
        <w:t>00820</w:t>
      </w:r>
    </w:p>
    <w:p w14:paraId="57217929" w14:textId="77777777" w:rsidR="00830C09" w:rsidRPr="00830C09" w:rsidRDefault="00830C09" w:rsidP="00830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16"/>
        </w:rPr>
      </w:pPr>
      <w:r w:rsidRPr="00830C09">
        <w:rPr>
          <w:rFonts w:ascii="Times New Roman" w:eastAsia="Times New Roman" w:hAnsi="Times New Roman" w:cs="Times New Roman"/>
          <w:sz w:val="24"/>
          <w:szCs w:val="16"/>
        </w:rPr>
        <w:t>mark@markeckard.com</w:t>
      </w:r>
    </w:p>
    <w:p w14:paraId="3A320737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</w:p>
    <w:p w14:paraId="2C4BA358" w14:textId="77777777" w:rsidR="00830C09" w:rsidRPr="00830C09" w:rsidRDefault="00830C09" w:rsidP="00830C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1"/>
        </w:rPr>
      </w:pPr>
      <w:r w:rsidRPr="00830C09">
        <w:rPr>
          <w:rFonts w:ascii="Times New Roman" w:eastAsia="Times New Roman" w:hAnsi="Times New Roman" w:cs="Times New Roman"/>
          <w:b/>
          <w:sz w:val="24"/>
          <w:szCs w:val="16"/>
        </w:rPr>
        <w:t>Jeffrey B. C. Moorhead</w:t>
      </w:r>
    </w:p>
    <w:p w14:paraId="6CC6430E" w14:textId="77777777" w:rsidR="00830C09" w:rsidRPr="00830C09" w:rsidRDefault="00830C09" w:rsidP="00830C09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1"/>
        </w:rPr>
      </w:pPr>
      <w:r w:rsidRPr="00830C09">
        <w:rPr>
          <w:rFonts w:ascii="Times New Roman" w:eastAsia="Times New Roman" w:hAnsi="Times New Roman" w:cs="Times New Roman"/>
          <w:sz w:val="24"/>
          <w:szCs w:val="16"/>
        </w:rPr>
        <w:t>CRT Brow Building</w:t>
      </w:r>
    </w:p>
    <w:p w14:paraId="0D0752FF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830C09">
        <w:rPr>
          <w:rFonts w:ascii="Times New Roman" w:eastAsia="Times New Roman" w:hAnsi="Times New Roman" w:cs="Times New Roman"/>
          <w:sz w:val="24"/>
          <w:szCs w:val="20"/>
        </w:rPr>
        <w:t xml:space="preserve">1132 </w:t>
      </w:r>
      <w:r w:rsidRPr="00830C09">
        <w:rPr>
          <w:rFonts w:ascii="Times New Roman" w:eastAsia="Times New Roman" w:hAnsi="Times New Roman" w:cs="Times New Roman"/>
          <w:sz w:val="24"/>
          <w:szCs w:val="24"/>
        </w:rPr>
        <w:t xml:space="preserve">King </w:t>
      </w:r>
      <w:r w:rsidRPr="00830C09">
        <w:rPr>
          <w:rFonts w:ascii="Times New Roman" w:eastAsia="Times New Roman" w:hAnsi="Times New Roman" w:cs="Times New Roman"/>
          <w:sz w:val="24"/>
          <w:szCs w:val="20"/>
        </w:rPr>
        <w:t>Street, Suite 3</w:t>
      </w:r>
    </w:p>
    <w:p w14:paraId="6D07AB1E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1"/>
        </w:rPr>
      </w:pPr>
      <w:r w:rsidRPr="00830C09">
        <w:rPr>
          <w:rFonts w:ascii="Times New Roman" w:eastAsia="Times New Roman" w:hAnsi="Times New Roman" w:cs="Times New Roman"/>
          <w:sz w:val="24"/>
          <w:szCs w:val="21"/>
        </w:rPr>
        <w:t xml:space="preserve">Christiansted, </w:t>
      </w:r>
      <w:r w:rsidRPr="00830C09">
        <w:rPr>
          <w:rFonts w:ascii="Times New Roman" w:eastAsia="Times New Roman" w:hAnsi="Times New Roman" w:cs="Times New Roman"/>
          <w:sz w:val="24"/>
          <w:szCs w:val="25"/>
        </w:rPr>
        <w:t xml:space="preserve">VI </w:t>
      </w:r>
      <w:r w:rsidRPr="00830C09">
        <w:rPr>
          <w:rFonts w:ascii="Times New Roman" w:eastAsia="Times New Roman" w:hAnsi="Times New Roman" w:cs="Times New Roman"/>
          <w:sz w:val="24"/>
          <w:szCs w:val="21"/>
        </w:rPr>
        <w:t>00820</w:t>
      </w:r>
    </w:p>
    <w:p w14:paraId="5A3C9DBA" w14:textId="77777777" w:rsidR="00830C09" w:rsidRPr="00830C09" w:rsidRDefault="00830C09" w:rsidP="00830C09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830C09">
        <w:rPr>
          <w:rFonts w:ascii="Times New Roman" w:eastAsia="Times New Roman" w:hAnsi="Times New Roman" w:cs="Times New Roman"/>
          <w:sz w:val="24"/>
          <w:szCs w:val="17"/>
        </w:rPr>
        <w:t>j</w:t>
      </w:r>
      <w:r w:rsidRPr="00830C09">
        <w:rPr>
          <w:rFonts w:ascii="Times New Roman" w:eastAsia="Times New Roman" w:hAnsi="Times New Roman" w:cs="Times New Roman"/>
          <w:sz w:val="24"/>
          <w:szCs w:val="21"/>
        </w:rPr>
        <w:t>effreyml</w:t>
      </w:r>
      <w:r w:rsidRPr="00830C09">
        <w:rPr>
          <w:rFonts w:ascii="Times New Roman" w:eastAsia="Times New Roman" w:hAnsi="Times New Roman" w:cs="Times New Roman"/>
          <w:sz w:val="24"/>
          <w:szCs w:val="17"/>
        </w:rPr>
        <w:t>aw</w:t>
      </w:r>
      <w:r w:rsidRPr="00830C09">
        <w:rPr>
          <w:rFonts w:ascii="Times New Roman" w:eastAsia="Times New Roman" w:hAnsi="Times New Roman" w:cs="Times New Roman"/>
          <w:sz w:val="24"/>
          <w:szCs w:val="20"/>
        </w:rPr>
        <w:t>@y</w:t>
      </w:r>
      <w:r w:rsidRPr="00830C09">
        <w:rPr>
          <w:rFonts w:ascii="Times New Roman" w:eastAsia="Times New Roman" w:hAnsi="Times New Roman" w:cs="Times New Roman"/>
          <w:sz w:val="24"/>
          <w:szCs w:val="18"/>
        </w:rPr>
        <w:t>aho</w:t>
      </w:r>
      <w:r w:rsidRPr="00830C09">
        <w:rPr>
          <w:rFonts w:ascii="Times New Roman" w:eastAsia="Times New Roman" w:hAnsi="Times New Roman" w:cs="Times New Roman"/>
          <w:sz w:val="24"/>
          <w:szCs w:val="15"/>
        </w:rPr>
        <w:t>o</w:t>
      </w:r>
      <w:r w:rsidRPr="00830C09">
        <w:rPr>
          <w:rFonts w:ascii="Times New Roman" w:eastAsia="Times New Roman" w:hAnsi="Times New Roman" w:cs="Times New Roman"/>
          <w:sz w:val="24"/>
          <w:szCs w:val="12"/>
        </w:rPr>
        <w:t>.</w:t>
      </w:r>
      <w:r w:rsidRPr="00830C09">
        <w:rPr>
          <w:rFonts w:ascii="Times New Roman" w:eastAsia="Times New Roman" w:hAnsi="Times New Roman" w:cs="Times New Roman"/>
          <w:sz w:val="24"/>
        </w:rPr>
        <w:t>com</w:t>
      </w:r>
    </w:p>
    <w:p w14:paraId="13EDFCC7" w14:textId="77777777" w:rsidR="00BF6AA3" w:rsidRPr="00BF6AA3" w:rsidRDefault="00BF6AA3" w:rsidP="00BF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84961" w14:textId="759E280C" w:rsidR="00830C09" w:rsidRDefault="00BF6AA3" w:rsidP="00BF6AA3">
      <w:pPr>
        <w:spacing w:after="0" w:line="240" w:lineRule="auto"/>
        <w:rPr>
          <w:rFonts w:ascii="CarlHartmann" w:hAnsi="CarlHartmann" w:cs="Times New Roman"/>
          <w:color w:val="365F91" w:themeColor="accent1" w:themeShade="BF"/>
          <w:sz w:val="72"/>
          <w:szCs w:val="72"/>
        </w:rPr>
      </w:pP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Pr="00BF6AA3">
        <w:rPr>
          <w:rFonts w:ascii="Times New Roman" w:hAnsi="Times New Roman" w:cs="Times New Roman"/>
          <w:sz w:val="24"/>
          <w:szCs w:val="24"/>
        </w:rPr>
        <w:tab/>
      </w:r>
      <w:r w:rsidR="00EF53CD">
        <w:rPr>
          <w:rFonts w:ascii="Times New Roman" w:hAnsi="Times New Roman" w:cs="Times New Roman"/>
          <w:sz w:val="24"/>
          <w:szCs w:val="24"/>
        </w:rPr>
        <w:t xml:space="preserve">        </w:t>
      </w:r>
      <w:r w:rsidR="00EF53CD" w:rsidRPr="00EF53CD">
        <w:rPr>
          <w:rFonts w:ascii="CarlHartmann" w:hAnsi="CarlHartmann" w:cs="Times New Roman"/>
          <w:color w:val="365F91" w:themeColor="accent1" w:themeShade="BF"/>
          <w:sz w:val="72"/>
          <w:szCs w:val="72"/>
        </w:rPr>
        <w:t>A</w:t>
      </w:r>
    </w:p>
    <w:p w14:paraId="4F735682" w14:textId="77777777" w:rsidR="00830C09" w:rsidRDefault="00830C09" w:rsidP="00BF6AA3">
      <w:pPr>
        <w:spacing w:after="0" w:line="240" w:lineRule="auto"/>
        <w:rPr>
          <w:rFonts w:ascii="CarlHartmann" w:hAnsi="CarlHartmann" w:cs="Times New Roman"/>
          <w:color w:val="365F91" w:themeColor="accent1" w:themeShade="BF"/>
          <w:sz w:val="72"/>
          <w:szCs w:val="72"/>
        </w:rPr>
      </w:pPr>
    </w:p>
    <w:p w14:paraId="3916D7C9" w14:textId="77777777" w:rsidR="00830C09" w:rsidRPr="00830C09" w:rsidRDefault="00830C09" w:rsidP="00830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C09">
        <w:rPr>
          <w:rFonts w:ascii="Times New Roman" w:hAnsi="Times New Roman" w:cs="Times New Roman"/>
          <w:b/>
          <w:color w:val="1F1F1F"/>
          <w:w w:val="105"/>
          <w:sz w:val="24"/>
          <w:szCs w:val="24"/>
        </w:rPr>
        <w:t>CERTIFICATE OF COMPLIANCE WITH RULE 6-1(e)</w:t>
      </w:r>
    </w:p>
    <w:p w14:paraId="3C6101CD" w14:textId="77777777" w:rsidR="00830C09" w:rsidRPr="00830C09" w:rsidRDefault="00830C09" w:rsidP="00830C09">
      <w:pPr>
        <w:pStyle w:val="BodyText"/>
        <w:rPr>
          <w:rFonts w:ascii="Times New Roman" w:hAnsi="Times New Roman" w:cs="Times New Roman"/>
          <w:b/>
        </w:rPr>
      </w:pPr>
    </w:p>
    <w:p w14:paraId="708EEFC2" w14:textId="77777777" w:rsidR="00830C09" w:rsidRPr="00830C09" w:rsidRDefault="00830C09" w:rsidP="00830C09">
      <w:pPr>
        <w:spacing w:line="189" w:lineRule="exact"/>
        <w:ind w:left="176"/>
        <w:rPr>
          <w:rFonts w:ascii="Times New Roman" w:hAnsi="Times New Roman" w:cs="Times New Roman"/>
          <w:sz w:val="24"/>
          <w:szCs w:val="24"/>
        </w:rPr>
      </w:pPr>
      <w:r w:rsidRPr="00830C09">
        <w:rPr>
          <w:rFonts w:ascii="Times New Roman" w:hAnsi="Times New Roman" w:cs="Times New Roman"/>
          <w:color w:val="1F1F1F"/>
          <w:w w:val="105"/>
          <w:sz w:val="24"/>
          <w:szCs w:val="24"/>
        </w:rPr>
        <w:t>This document complies with the page or word limitation set forth in Rule 6-1(e)</w:t>
      </w:r>
      <w:r w:rsidRPr="00830C09">
        <w:rPr>
          <w:rFonts w:ascii="Times New Roman" w:hAnsi="Times New Roman" w:cs="Times New Roman"/>
          <w:color w:val="3D3F41"/>
          <w:w w:val="105"/>
          <w:sz w:val="24"/>
          <w:szCs w:val="24"/>
        </w:rPr>
        <w:t>.</w:t>
      </w:r>
    </w:p>
    <w:p w14:paraId="3690E0F6" w14:textId="77777777" w:rsidR="00830C09" w:rsidRDefault="00830C09" w:rsidP="00830C09">
      <w:pPr>
        <w:tabs>
          <w:tab w:val="left" w:pos="5884"/>
        </w:tabs>
        <w:spacing w:line="917" w:lineRule="exact"/>
        <w:ind w:left="5262"/>
        <w:rPr>
          <w:i/>
          <w:sz w:val="60"/>
        </w:rPr>
      </w:pPr>
      <w:r w:rsidRPr="00761D08">
        <w:rPr>
          <w:rFonts w:ascii="CarlHartmann" w:hAnsi="CarlHartmann"/>
          <w:color w:val="365F91" w:themeColor="accent1" w:themeShade="BF"/>
          <w:sz w:val="72"/>
          <w:szCs w:val="72"/>
        </w:rPr>
        <w:t>A</w:t>
      </w:r>
    </w:p>
    <w:p w14:paraId="65DBB760" w14:textId="77777777" w:rsidR="00830C09" w:rsidRPr="00BF6AA3" w:rsidRDefault="00830C09" w:rsidP="00BF6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0C09" w:rsidRPr="00BF6AA3" w:rsidSect="00830C0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5C779" w14:textId="77777777" w:rsidR="00EC05E0" w:rsidRDefault="00EC05E0" w:rsidP="009F3B87">
      <w:pPr>
        <w:spacing w:after="0" w:line="240" w:lineRule="auto"/>
      </w:pPr>
      <w:r>
        <w:separator/>
      </w:r>
    </w:p>
  </w:endnote>
  <w:endnote w:type="continuationSeparator" w:id="0">
    <w:p w14:paraId="00297FE2" w14:textId="77777777" w:rsidR="00EC05E0" w:rsidRDefault="00EC05E0" w:rsidP="009F3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Hartmann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46E88" w14:textId="77777777" w:rsidR="00BF6AA3" w:rsidRPr="009F3B87" w:rsidRDefault="00BF6AA3" w:rsidP="009F3B87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9F3B87">
      <w:rPr>
        <w:rFonts w:ascii="Times New Roman" w:hAnsi="Times New Roman" w:cs="Times New Roman"/>
        <w:sz w:val="24"/>
        <w:szCs w:val="24"/>
      </w:rPr>
      <w:fldChar w:fldCharType="begin"/>
    </w:r>
    <w:r w:rsidRPr="009F3B87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9F3B87">
      <w:rPr>
        <w:rFonts w:ascii="Times New Roman" w:hAnsi="Times New Roman" w:cs="Times New Roman"/>
        <w:sz w:val="24"/>
        <w:szCs w:val="24"/>
      </w:rPr>
      <w:fldChar w:fldCharType="separate"/>
    </w:r>
    <w:r w:rsidR="000F6E9F">
      <w:rPr>
        <w:rFonts w:ascii="Times New Roman" w:hAnsi="Times New Roman" w:cs="Times New Roman"/>
        <w:noProof/>
        <w:sz w:val="24"/>
        <w:szCs w:val="24"/>
      </w:rPr>
      <w:t>3</w:t>
    </w:r>
    <w:r w:rsidRPr="009F3B87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49D2A" w14:textId="77777777" w:rsidR="00EC05E0" w:rsidRDefault="00EC05E0" w:rsidP="009F3B87">
      <w:pPr>
        <w:spacing w:after="0" w:line="240" w:lineRule="auto"/>
      </w:pPr>
      <w:r>
        <w:separator/>
      </w:r>
    </w:p>
  </w:footnote>
  <w:footnote w:type="continuationSeparator" w:id="0">
    <w:p w14:paraId="44F72990" w14:textId="77777777" w:rsidR="00EC05E0" w:rsidRDefault="00EC05E0" w:rsidP="009F3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8F553" w14:textId="77777777" w:rsidR="00BF6AA3" w:rsidRDefault="00BF6AA3">
    <w:pPr>
      <w:pStyle w:val="Header"/>
    </w:pPr>
  </w:p>
  <w:p w14:paraId="62B83D21" w14:textId="77777777" w:rsidR="00BF6AA3" w:rsidRDefault="00BF6A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9D660F"/>
    <w:multiLevelType w:val="hybridMultilevel"/>
    <w:tmpl w:val="20E8D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745ED"/>
    <w:multiLevelType w:val="hybridMultilevel"/>
    <w:tmpl w:val="BBCAE668"/>
    <w:lvl w:ilvl="0" w:tplc="326018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F8138F"/>
    <w:multiLevelType w:val="hybridMultilevel"/>
    <w:tmpl w:val="0D863C84"/>
    <w:lvl w:ilvl="0" w:tplc="ABC4F8F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C472D32"/>
    <w:multiLevelType w:val="hybridMultilevel"/>
    <w:tmpl w:val="5D1EBD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C33"/>
    <w:rsid w:val="00043E95"/>
    <w:rsid w:val="00093ECC"/>
    <w:rsid w:val="000F6E9F"/>
    <w:rsid w:val="001A29F4"/>
    <w:rsid w:val="001A3D2E"/>
    <w:rsid w:val="001F6A68"/>
    <w:rsid w:val="0021521C"/>
    <w:rsid w:val="00216119"/>
    <w:rsid w:val="00222E80"/>
    <w:rsid w:val="00233E0D"/>
    <w:rsid w:val="0023636B"/>
    <w:rsid w:val="00275735"/>
    <w:rsid w:val="00287487"/>
    <w:rsid w:val="002956DD"/>
    <w:rsid w:val="00384F63"/>
    <w:rsid w:val="003B14BA"/>
    <w:rsid w:val="003D41F3"/>
    <w:rsid w:val="00436A8C"/>
    <w:rsid w:val="00472BC0"/>
    <w:rsid w:val="004A58B2"/>
    <w:rsid w:val="004B1C33"/>
    <w:rsid w:val="00526A97"/>
    <w:rsid w:val="00780410"/>
    <w:rsid w:val="00830C09"/>
    <w:rsid w:val="00873857"/>
    <w:rsid w:val="00873D50"/>
    <w:rsid w:val="009634A0"/>
    <w:rsid w:val="009F3B87"/>
    <w:rsid w:val="00AD2A33"/>
    <w:rsid w:val="00AE2A90"/>
    <w:rsid w:val="00B05764"/>
    <w:rsid w:val="00BF6AA3"/>
    <w:rsid w:val="00CC64AA"/>
    <w:rsid w:val="00DC34D9"/>
    <w:rsid w:val="00EC05E0"/>
    <w:rsid w:val="00EE7A83"/>
    <w:rsid w:val="00EF53CD"/>
    <w:rsid w:val="00F00AB1"/>
    <w:rsid w:val="00F57B68"/>
    <w:rsid w:val="00FA65ED"/>
    <w:rsid w:val="00FF5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DE79"/>
  <w15:chartTrackingRefBased/>
  <w15:docId w15:val="{AD401699-61C2-495E-B51E-CA326ADF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1C33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4B1C33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99"/>
    <w:locked/>
    <w:rsid w:val="004B1C33"/>
    <w:rPr>
      <w:rFonts w:ascii="Calibri" w:eastAsia="Calibri" w:hAnsi="Calibri"/>
      <w:sz w:val="22"/>
      <w:szCs w:val="22"/>
    </w:rPr>
  </w:style>
  <w:style w:type="paragraph" w:customStyle="1" w:styleId="MediumGrid21">
    <w:name w:val="Medium Grid 21"/>
    <w:link w:val="MediumGrid2Char"/>
    <w:uiPriority w:val="99"/>
    <w:rsid w:val="004B1C33"/>
    <w:pPr>
      <w:jc w:val="left"/>
    </w:pPr>
    <w:rPr>
      <w:rFonts w:ascii="Calibri" w:eastAsia="Calibri" w:hAnsi="Calibri"/>
      <w:sz w:val="22"/>
      <w:szCs w:val="22"/>
    </w:rPr>
  </w:style>
  <w:style w:type="character" w:customStyle="1" w:styleId="MediumGrid2Char">
    <w:name w:val="Medium Grid 2 Char"/>
    <w:link w:val="MediumGrid21"/>
    <w:uiPriority w:val="99"/>
    <w:locked/>
    <w:rsid w:val="004B1C3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CC64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B8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F3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B87"/>
    <w:rPr>
      <w:rFonts w:ascii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B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B8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F6AA3"/>
    <w:rPr>
      <w:strike w:val="0"/>
      <w:dstrike w:val="0"/>
      <w:color w:val="004B91"/>
      <w:u w:val="none"/>
      <w:effect w:val="none"/>
    </w:rPr>
  </w:style>
  <w:style w:type="table" w:styleId="TableGrid">
    <w:name w:val="Table Grid"/>
    <w:basedOn w:val="TableNormal"/>
    <w:uiPriority w:val="59"/>
    <w:rsid w:val="00BF6AA3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830C0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30C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oltvi.plaz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Jewel Creque</dc:creator>
  <cp:keywords/>
  <dc:description/>
  <cp:lastModifiedBy>Carl Hartmann</cp:lastModifiedBy>
  <cp:revision>2</cp:revision>
  <cp:lastPrinted>2018-08-20T21:12:00Z</cp:lastPrinted>
  <dcterms:created xsi:type="dcterms:W3CDTF">2018-08-22T13:57:00Z</dcterms:created>
  <dcterms:modified xsi:type="dcterms:W3CDTF">2018-08-22T13:57:00Z</dcterms:modified>
</cp:coreProperties>
</file>